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469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469" w:firstLine="0"/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469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В 50 российских городах расскажут о правилах безопасного вождения электросамокатов</w:t>
      </w:r>
    </w:p>
    <w:p w:rsidR="00000000" w:rsidDel="00000000" w:rsidP="00000000" w:rsidRDefault="00000000" w:rsidRPr="00000000" w14:paraId="00000004">
      <w:pPr>
        <w:spacing w:line="240" w:lineRule="auto"/>
        <w:ind w:right="-469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469" w:firstLine="720"/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Ассоциация операторов микромобильности вместе с крупнейшими кикшеринг-операторами запустили информационно-просветительский проект о правилах безопасного и этичного вождения средств индивидуальной мобильности (СИМ). Социальная реклама появилась уже в двенадцати российских городах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― в </w:t>
      </w: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ближайшие 2 недели о правилах дорожного движения на СИМ узнают жители еще пяти.</w:t>
      </w:r>
    </w:p>
    <w:p w:rsidR="00000000" w:rsidDel="00000000" w:rsidP="00000000" w:rsidRDefault="00000000" w:rsidRPr="00000000" w14:paraId="00000006">
      <w:pPr>
        <w:spacing w:line="240" w:lineRule="auto"/>
        <w:ind w:right="-469" w:firstLine="0"/>
        <w:rPr>
          <w:rFonts w:ascii="Cambria" w:cs="Cambria" w:eastAsia="Cambria" w:hAnsi="Cambria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right="-469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ab/>
      </w:r>
      <w:r w:rsidDel="00000000" w:rsidR="00000000" w:rsidRPr="00000000">
        <w:rPr>
          <w:rFonts w:ascii="Cambria" w:cs="Cambria" w:eastAsia="Cambria" w:hAnsi="Cambria"/>
          <w:rtl w:val="0"/>
        </w:rPr>
        <w:t xml:space="preserve">1 марта 2023 года вступили в силу поправки ПДД, которые закрепили за пользователями и частных, и прокатных СИМ права и обязанности. Теперь любое средство микромобильности  ― транспортное средство, которое может передвигаться со скоростью не более 25 км\час, не разрешается передвигаться на СИМ вдвоем и в состоянии алкогольного опьянения, пользователь обязан спешиваться при пересечении пешеходного перехода и пр. </w:t>
      </w:r>
    </w:p>
    <w:p w:rsidR="00000000" w:rsidDel="00000000" w:rsidP="00000000" w:rsidRDefault="00000000" w:rsidRPr="00000000" w14:paraId="00000008">
      <w:pPr>
        <w:spacing w:line="240" w:lineRule="auto"/>
        <w:ind w:right="-469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-469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  <w:t xml:space="preserve">С момента вступления в силу поправок прошло более четырех месяцев, но до 70%* опрошенных пользователей кикшеринга до сих пор не знают о том, что для них появились правила. </w:t>
      </w:r>
    </w:p>
    <w:p w:rsidR="00000000" w:rsidDel="00000000" w:rsidP="00000000" w:rsidRDefault="00000000" w:rsidRPr="00000000" w14:paraId="0000000A">
      <w:pPr>
        <w:spacing w:line="240" w:lineRule="auto"/>
        <w:ind w:right="-469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right="-469" w:firstLine="720"/>
        <w:rPr>
          <w:rFonts w:ascii="Cambria" w:cs="Cambria" w:eastAsia="Cambria" w:hAnsi="Cambria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rtl w:val="0"/>
        </w:rPr>
        <w:t xml:space="preserve">«Формула безопасности очень проста: соответствующая инфраструктура плюс культура вождения. Развитие микромобильности в России находится еще на начальном этапе и эти слагаемые формулы находятся на низком уровне развития, но если строительство велоинфраструктуры находится вне зоны влияния пользователей и владельцев СИМ, то  манеру вождения и культуру своего поведения на дороге они могут и должны регулировать. Поэтому Ассоциация операторов микромобильности вместе с крупнейшими кикшеринг-операторами запустили информационную кампанию, которая расскажет пользователям СИМ о том, что правила существуют и их необходимо соблюдать так же тщательно, как при управлении автомобилем. У кампании есть и еще одна важная задача ― закрепить у всех других участников дорожного движения знание о том, что на улично-дорожной сети теперь есть средства индивидуальной мобильности, и пешеходам, и автомобилистам необходимо быть внимательнее» ― рассказала об инициативе директор Ассоциации операторов микромобильности Ксения Эрдман.</w:t>
      </w:r>
    </w:p>
    <w:p w:rsidR="00000000" w:rsidDel="00000000" w:rsidP="00000000" w:rsidRDefault="00000000" w:rsidRPr="00000000" w14:paraId="0000000C">
      <w:pPr>
        <w:spacing w:line="240" w:lineRule="auto"/>
        <w:ind w:right="-469" w:firstLine="72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469"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Информационная кампания будет развернута в 50 российских городах. На данный момент ролики и плакаты, призывающие спешиваться, не ездить по двое, быть предсказуемым на дороге, уступать дорогу пешеходам, правильно парковать самокат и  не доверять управление самокатом лицам, не достигшим 18 лет, появились в двенадцати городах: Геленджике, Казани, Калининграде, Каспийске, Кемерове,  Липецке, Махачкале, Новокузнецке, Ростове-на-Дону, на федеральной территории «Сириус»,  Твери и Челябинске. В течение двух недель информационная кампания будет развернута в Анапе, Барнауле, Екатеринбурге, Светлогорске, Томске и других городах.</w:t>
      </w:r>
    </w:p>
    <w:p w:rsidR="00000000" w:rsidDel="00000000" w:rsidP="00000000" w:rsidRDefault="00000000" w:rsidRPr="00000000" w14:paraId="0000000E">
      <w:pPr>
        <w:spacing w:line="240" w:lineRule="auto"/>
        <w:ind w:right="-469" w:firstLine="72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right="-469" w:firstLine="72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До конца октября жители и гости всех городов, где активно используется микромобильность, будут проинформированы о правилах поведения на СИМах. Такие кампании станут регулярными и будут запускаться каждый сезон в городах присутствия кикшеринг-операторов, но нацелены будут в том числе и на владельцев частных средств индивидуальной мобильности всех видов. </w:t>
      </w:r>
    </w:p>
    <w:p w:rsidR="00000000" w:rsidDel="00000000" w:rsidP="00000000" w:rsidRDefault="00000000" w:rsidRPr="00000000" w14:paraId="00000010">
      <w:pPr>
        <w:spacing w:line="240" w:lineRule="auto"/>
        <w:ind w:right="-469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469" w:firstLine="708.6614173228347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Оператор кикшеринга Whoosh, входящий в Ассоциацию, также отреагировал на необходимость повышения уровня грамотности пользователей электросамокатов и разработал собственные образовательные небрендированные материалы. Они могут быть использованы как иллюстрация к актуальным правилам вождения СИМ не только на городских рекламных поверхностях, но и в образовательных учреждениях, социальных сетях, на городских мероприятиях и пр. . Социальная кампания направлена на то, чтобы разъяснить горожанам нюансы пользования устройствами, права и обязанности водителей электросамокатов, а также показать, как ездить безопасно и этично. Инициатива включает в себя видеоматериалы, листовки, наружную рекламу, материалы для плакатов и социальных сетей.</w:t>
      </w:r>
    </w:p>
    <w:p w:rsidR="00000000" w:rsidDel="00000000" w:rsidP="00000000" w:rsidRDefault="00000000" w:rsidRPr="00000000" w14:paraId="00000012">
      <w:pPr>
        <w:spacing w:line="240" w:lineRule="auto"/>
        <w:ind w:right="-469" w:firstLine="708.6614173228347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right="-469" w:firstLine="708.6614173228347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Ссылка на инструкцию по использованию: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20"/>
            <w:szCs w:val="20"/>
            <w:u w:val="single"/>
            <w:rtl w:val="0"/>
          </w:rPr>
          <w:t xml:space="preserve">https://disk.yandex.ru/i/anujyj--osP9vA</w:t>
        </w:r>
      </w:hyperlink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ind w:right="-469" w:firstLine="708.6614173228347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Ссылка на материалы: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highlight w:val="white"/>
            <w:u w:val="single"/>
            <w:rtl w:val="0"/>
          </w:rPr>
          <w:t xml:space="preserve">https://disk.yandex.ru/d/CluIlax5v-uq8w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-469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469" w:firstLine="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469" w:firstLine="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*по данным опроса, проведенного Ассоциацией операторов микромобильности среди пользователей кикшеринга, 06.04.2023</w:t>
      </w:r>
    </w:p>
    <w:p w:rsidR="00000000" w:rsidDel="00000000" w:rsidP="00000000" w:rsidRDefault="00000000" w:rsidRPr="00000000" w14:paraId="00000018">
      <w:pPr>
        <w:spacing w:line="240" w:lineRule="auto"/>
        <w:ind w:right="-469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-469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114300" distT="114300" distL="114300" distR="114300">
            <wp:extent cx="6215063" cy="2786984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5063" cy="27869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469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г. Казань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-469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</w:rPr>
        <w:drawing>
          <wp:inline distB="114300" distT="114300" distL="114300" distR="114300">
            <wp:extent cx="5631700" cy="4216192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31700" cy="4216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right="-469" w:firstLine="0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sz w:val="18"/>
          <w:szCs w:val="18"/>
          <w:rtl w:val="0"/>
        </w:rPr>
        <w:t xml:space="preserve">г. Липецк</w:t>
      </w:r>
    </w:p>
    <w:sectPr>
      <w:headerReference r:id="rId11" w:type="default"/>
      <w:headerReference r:id="rId12" w:type="first"/>
      <w:pgSz w:h="16838" w:w="11906" w:orient="portrait"/>
      <w:pgMar w:bottom="720" w:top="777" w:left="720" w:right="720" w:header="72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3397250" cy="144145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97250" cy="1441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rFonts w:ascii="Raleway" w:cs="Raleway" w:eastAsia="Raleway" w:hAnsi="Raleway"/>
        <w:b w:val="1"/>
        <w:color w:val="02ddb1"/>
        <w:sz w:val="38"/>
        <w:szCs w:val="38"/>
      </w:rPr>
    </w:pPr>
    <w:r w:rsidDel="00000000" w:rsidR="00000000" w:rsidRPr="00000000">
      <w:rPr>
        <w:rFonts w:ascii="Raleway" w:cs="Raleway" w:eastAsia="Raleway" w:hAnsi="Raleway"/>
        <w:b w:val="1"/>
        <w:color w:val="02ddb1"/>
        <w:sz w:val="28"/>
        <w:szCs w:val="28"/>
        <w:rtl w:val="0"/>
      </w:rPr>
      <w:t xml:space="preserve">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b w:val="1"/>
        <w:color w:val="4a86e8"/>
        <w:sz w:val="30"/>
        <w:szCs w:val="3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b w:val="1"/>
        <w:color w:val="4a86e8"/>
        <w:sz w:val="30"/>
        <w:szCs w:val="3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ar-SA" w:eastAsia="ru-RU" w:val="ru-RU"/>
    </w:rPr>
  </w:style>
  <w:style w:type="paragraph" w:styleId="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Style8" w:customStyle="1">
    <w:name w:val="Текст выноски Знак"/>
    <w:basedOn w:val="DefaultParagraphFont"/>
    <w:link w:val="a5"/>
    <w:uiPriority w:val="99"/>
    <w:semiHidden w:val="1"/>
    <w:qFormat w:val="1"/>
    <w:rsid w:val="00FB044F"/>
    <w:rPr>
      <w:rFonts w:ascii="Tahoma" w:cs="Tahoma" w:hAnsi="Tahoma"/>
      <w:sz w:val="16"/>
      <w:szCs w:val="16"/>
    </w:rPr>
  </w:style>
  <w:style w:type="character" w:styleId="Style9" w:customStyle="1">
    <w:name w:val="Верхний колонтитул Знак"/>
    <w:basedOn w:val="DefaultParagraphFont"/>
    <w:link w:val="a8"/>
    <w:uiPriority w:val="99"/>
    <w:qFormat w:val="1"/>
    <w:rsid w:val="00DF3934"/>
    <w:rPr/>
  </w:style>
  <w:style w:type="character" w:styleId="Style10" w:customStyle="1">
    <w:name w:val="Нижний колонтитул Знак"/>
    <w:basedOn w:val="DefaultParagraphFont"/>
    <w:link w:val="aa"/>
    <w:uiPriority w:val="99"/>
    <w:qFormat w:val="1"/>
    <w:rsid w:val="00DF3934"/>
    <w:rPr/>
  </w:style>
  <w:style w:type="character" w:styleId="Style11">
    <w:name w:val="Интернет-ссылка"/>
    <w:basedOn w:val="DefaultParagraphFont"/>
    <w:uiPriority w:val="99"/>
    <w:unhideWhenUsed w:val="1"/>
    <w:rsid w:val="0078603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 w:val="1"/>
    <w:rsid w:val="009D559B"/>
    <w:rPr>
      <w:b w:val="1"/>
      <w:bCs w:val="1"/>
    </w:rPr>
  </w:style>
  <w:style w:type="character" w:styleId="Appletabspan" w:customStyle="1">
    <w:name w:val="apple-tab-span"/>
    <w:basedOn w:val="DefaultParagraphFont"/>
    <w:qFormat w:val="1"/>
    <w:rsid w:val="007A5FEB"/>
    <w:rPr/>
  </w:style>
  <w:style w:type="character" w:styleId="Style12">
    <w:name w:val="Выделение"/>
    <w:basedOn w:val="DefaultParagraphFont"/>
    <w:uiPriority w:val="20"/>
    <w:qFormat w:val="1"/>
    <w:rsid w:val="002F3EE8"/>
    <w:rPr>
      <w:i w:val="1"/>
      <w:iCs w:val="1"/>
    </w:rPr>
  </w:style>
  <w:style w:type="paragraph" w:styleId="Style13">
    <w:name w:val="Заголовок"/>
    <w:basedOn w:val="Normal"/>
    <w:next w:val="Style14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Style14">
    <w:name w:val="Body Text"/>
    <w:basedOn w:val="Normal"/>
    <w:pPr>
      <w:spacing w:after="140" w:before="0" w:line="276" w:lineRule="auto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Style17">
    <w:name w:val="Указатель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Style18">
    <w:name w:val="Title"/>
    <w:basedOn w:val="Normal"/>
    <w:next w:val="Normal"/>
    <w:qFormat w:val="1"/>
    <w:pPr>
      <w:keepNext w:val="1"/>
      <w:keepLines w:val="1"/>
      <w:spacing w:after="60" w:before="0"/>
    </w:pPr>
    <w:rPr>
      <w:sz w:val="52"/>
      <w:szCs w:val="52"/>
    </w:rPr>
  </w:style>
  <w:style w:type="paragraph" w:styleId="Style19">
    <w:name w:val="Subtitle"/>
    <w:basedOn w:val="Normal"/>
    <w:next w:val="Normal"/>
    <w:qFormat w:val="1"/>
    <w:pPr>
      <w:keepNext w:val="1"/>
      <w:keepLines w:val="1"/>
      <w:spacing w:after="320" w:before="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a6"/>
    <w:uiPriority w:val="99"/>
    <w:semiHidden w:val="1"/>
    <w:unhideWhenUsed w:val="1"/>
    <w:qFormat w:val="1"/>
    <w:rsid w:val="00FB044F"/>
    <w:pPr>
      <w:spacing w:line="240" w:lineRule="auto"/>
    </w:pPr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qFormat w:val="1"/>
    <w:rsid w:val="005F0349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Style20">
    <w:name w:val="Колонтитул"/>
    <w:basedOn w:val="Normal"/>
    <w:qFormat w:val="1"/>
    <w:pPr/>
    <w:rPr/>
  </w:style>
  <w:style w:type="paragraph" w:styleId="Style21">
    <w:name w:val="Header"/>
    <w:basedOn w:val="Normal"/>
    <w:link w:val="a9"/>
    <w:uiPriority w:val="99"/>
    <w:unhideWhenUsed w:val="1"/>
    <w:rsid w:val="00DF3934"/>
    <w:pPr>
      <w:tabs>
        <w:tab w:val="clear" w:pos="720"/>
        <w:tab w:val="center" w:leader="none" w:pos="4677"/>
        <w:tab w:val="right" w:leader="none" w:pos="9355"/>
      </w:tabs>
      <w:spacing w:line="240" w:lineRule="auto"/>
    </w:pPr>
    <w:rPr/>
  </w:style>
  <w:style w:type="paragraph" w:styleId="Style22">
    <w:name w:val="Footer"/>
    <w:basedOn w:val="Normal"/>
    <w:link w:val="ab"/>
    <w:uiPriority w:val="99"/>
    <w:unhideWhenUsed w:val="1"/>
    <w:rsid w:val="00DF3934"/>
    <w:pPr>
      <w:tabs>
        <w:tab w:val="clear" w:pos="720"/>
        <w:tab w:val="center" w:leader="none" w:pos="4677"/>
        <w:tab w:val="right" w:leader="none" w:pos="9355"/>
      </w:tabs>
      <w:spacing w:line="240" w:lineRule="auto"/>
    </w:pPr>
    <w:rPr/>
  </w:style>
  <w:style w:type="paragraph" w:styleId="ListParagraph">
    <w:name w:val="List Paragraph"/>
    <w:basedOn w:val="Normal"/>
    <w:uiPriority w:val="34"/>
    <w:qFormat w:val="1"/>
    <w:rsid w:val="002C2B5C"/>
    <w:pPr>
      <w:spacing w:after="0" w:before="0"/>
      <w:ind w:left="720" w:hanging="0"/>
      <w:contextualSpacing w:val="1"/>
    </w:pPr>
    <w:rPr/>
  </w:style>
  <w:style w:type="paragraph" w:styleId="Revision">
    <w:name w:val="Revision"/>
    <w:uiPriority w:val="99"/>
    <w:semiHidden w:val="1"/>
    <w:qFormat w:val="1"/>
    <w:rsid w:val="00D60D01"/>
    <w:pPr>
      <w:widowControl w:val="1"/>
      <w:bidi w:val="0"/>
      <w:spacing w:after="0" w:before="0" w:line="240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ar-SA" w:eastAsia="ru-RU" w:val="ru-RU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a1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image" Target="media/image3.jpg"/><Relationship Id="rId12" Type="http://schemas.openxmlformats.org/officeDocument/2006/relationships/header" Target="head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sk.yandex.ru/i/anujyj--osP9vA" TargetMode="External"/><Relationship Id="rId8" Type="http://schemas.openxmlformats.org/officeDocument/2006/relationships/hyperlink" Target="https://disk.yandex.ru/d/CluIlax5v-uq8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yZng2A0kvBIqZdsqACLlFAr6Bg==">CgMxLjAyCGguZ2pkZ3hzOAByITFTanhkeHdXb1U5XzZNS3I2NkhTaUR0a09JMnVfc3BXMQ==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2023-07-04T09:25:00Z</dcterms:created>
  <dc:creator>тс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